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9AE" w:rsidRDefault="008C29AE" w:rsidP="008C29AE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Синкевич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Олег,  учащийся 6 класса,                                                   муниципальное бюджетное общеобразовательное учреждение «Тургеневская средняя общеобразовательная школа»</w:t>
      </w:r>
    </w:p>
    <w:p w:rsidR="008C29AE" w:rsidRDefault="008C29AE" w:rsidP="008C29AE">
      <w:pPr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Баяндаевского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(«МБОУ </w:t>
      </w:r>
      <w:proofErr w:type="gramStart"/>
      <w:r>
        <w:rPr>
          <w:rFonts w:ascii="Times New Roman" w:hAnsi="Times New Roman"/>
          <w:sz w:val="28"/>
          <w:szCs w:val="28"/>
        </w:rPr>
        <w:t>Тургеневская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СОШ»)</w:t>
      </w:r>
    </w:p>
    <w:p w:rsidR="008C29AE" w:rsidRDefault="008C29AE" w:rsidP="008C29AE">
      <w:pPr>
        <w:spacing w:after="0" w:line="240" w:lineRule="auto"/>
        <w:ind w:left="32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Гуревская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Васильевна, педагог дополнительного образования, руководитель музея МБОУ «Тургеневская СОШ»</w:t>
      </w:r>
    </w:p>
    <w:p w:rsidR="008C29AE" w:rsidRDefault="008C29AE" w:rsidP="008C29AE">
      <w:pPr>
        <w:spacing w:after="0" w:line="240" w:lineRule="auto"/>
        <w:ind w:left="3261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: 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tyrgenevka@mail.ru</w:t>
        </w:r>
      </w:hyperlink>
    </w:p>
    <w:p w:rsidR="008C29AE" w:rsidRDefault="008C29AE" w:rsidP="008C29AE">
      <w:pPr>
        <w:spacing w:after="0" w:line="240" w:lineRule="auto"/>
        <w:ind w:left="3261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  <w:sz w:val="28"/>
          <w:szCs w:val="28"/>
          <w:lang w:val="en-US"/>
        </w:rPr>
        <w:t>. 89149154867</w:t>
      </w:r>
    </w:p>
    <w:p w:rsidR="008C29AE" w:rsidRDefault="008C29AE" w:rsidP="008C29AE">
      <w:pPr>
        <w:spacing w:after="0" w:line="240" w:lineRule="auto"/>
        <w:ind w:left="3261"/>
        <w:rPr>
          <w:rFonts w:ascii="Times New Roman" w:hAnsi="Times New Roman"/>
          <w:sz w:val="28"/>
          <w:szCs w:val="28"/>
          <w:lang w:val="en-US"/>
        </w:rPr>
      </w:pPr>
    </w:p>
    <w:p w:rsidR="008C29AE" w:rsidRDefault="008C29AE" w:rsidP="008C29AE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</w:t>
      </w:r>
    </w:p>
    <w:p w:rsidR="008C29AE" w:rsidRDefault="008C29AE" w:rsidP="008C29AE">
      <w:pPr>
        <w:spacing w:line="240" w:lineRule="auto"/>
        <w:ind w:hanging="426"/>
        <w:rPr>
          <w:rFonts w:ascii="Times New Roman" w:hAnsi="Times New Roman"/>
          <w:sz w:val="28"/>
          <w:szCs w:val="28"/>
          <w:lang w:val="en-US"/>
        </w:rPr>
      </w:pPr>
    </w:p>
    <w:p w:rsidR="008C29AE" w:rsidRDefault="008C29AE" w:rsidP="008C29AE">
      <w:pPr>
        <w:spacing w:line="240" w:lineRule="auto"/>
        <w:ind w:hanging="426"/>
        <w:rPr>
          <w:rFonts w:ascii="Times New Roman" w:hAnsi="Times New Roman"/>
          <w:sz w:val="28"/>
          <w:szCs w:val="28"/>
          <w:lang w:val="en-US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 ЗАОЧНАЯ МЕЖРЕГИОНАЛЬНАЯ КОНФЕРЕНЦИЯ КРАЕВЕДЧЕСКИХ РАБОТ</w:t>
      </w: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«Историко-культурное и природное наследие Сибири»</w:t>
      </w: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8C29AE" w:rsidRDefault="008C29AE" w:rsidP="008C29A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появилось моё село</w:t>
      </w: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ind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8C29AE" w:rsidRDefault="008C29AE" w:rsidP="008C29AE">
      <w:pPr>
        <w:pStyle w:val="a4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>Оглавление</w:t>
      </w:r>
    </w:p>
    <w:p w:rsidR="008C29AE" w:rsidRDefault="008C29AE" w:rsidP="008C29A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Введение</w:t>
      </w:r>
    </w:p>
    <w:p w:rsidR="008C29AE" w:rsidRDefault="008C29AE" w:rsidP="008C29A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</w:t>
      </w:r>
    </w:p>
    <w:p w:rsidR="008C29AE" w:rsidRDefault="008C29AE" w:rsidP="008C29A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Столыпинская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аграрная реформа;</w:t>
      </w:r>
    </w:p>
    <w:p w:rsidR="008C29AE" w:rsidRDefault="008C29AE" w:rsidP="008C29A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Далёкий переезд крестьян;</w:t>
      </w:r>
    </w:p>
    <w:p w:rsidR="008C29AE" w:rsidRDefault="008C29AE" w:rsidP="008C29A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Обустройство на новом месте;</w:t>
      </w:r>
    </w:p>
    <w:p w:rsidR="008C29AE" w:rsidRDefault="008C29AE" w:rsidP="008C29AE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Культура и быт.</w:t>
      </w:r>
    </w:p>
    <w:p w:rsidR="008C29AE" w:rsidRDefault="008C29AE" w:rsidP="008C29A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C29AE" w:rsidRDefault="008C29AE" w:rsidP="008C29A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8C29AE" w:rsidRDefault="008C29AE" w:rsidP="008C29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Цели:   </w:t>
      </w:r>
    </w:p>
    <w:p w:rsidR="008C29AE" w:rsidRDefault="008C29AE" w:rsidP="008C29A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Узнать причину появления в Сибири белорусской деревни;</w:t>
      </w:r>
    </w:p>
    <w:p w:rsidR="008C29AE" w:rsidRDefault="008C29AE" w:rsidP="008C29A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историю родного села. </w:t>
      </w:r>
    </w:p>
    <w:p w:rsidR="008C29AE" w:rsidRDefault="008C29AE" w:rsidP="008C29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8C29AE" w:rsidRDefault="008C29AE" w:rsidP="008C29A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необходимые знания об истории родного села;</w:t>
      </w:r>
    </w:p>
    <w:p w:rsidR="008C29AE" w:rsidRDefault="008C29AE" w:rsidP="008C29A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исследовательскую и поисковую работы;</w:t>
      </w:r>
    </w:p>
    <w:p w:rsidR="008C29AE" w:rsidRDefault="008C29AE" w:rsidP="008C29AE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Оформить собранный материал.  </w:t>
      </w:r>
    </w:p>
    <w:p w:rsidR="008C29AE" w:rsidRDefault="008C29AE" w:rsidP="008C2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родился в </w:t>
      </w:r>
      <w:proofErr w:type="spellStart"/>
      <w:r>
        <w:rPr>
          <w:rFonts w:ascii="Times New Roman" w:hAnsi="Times New Roman"/>
          <w:sz w:val="28"/>
          <w:szCs w:val="28"/>
        </w:rPr>
        <w:t>Тургеневке</w:t>
      </w:r>
      <w:proofErr w:type="spellEnd"/>
      <w:r>
        <w:rPr>
          <w:rFonts w:ascii="Times New Roman" w:hAnsi="Times New Roman"/>
          <w:sz w:val="28"/>
          <w:szCs w:val="28"/>
        </w:rPr>
        <w:t>, здесь родились мои родители, родились бабушка и дедушка. Это моя малая родина, я люблю это местечко, для меня всё здесь родное. Я принимаю участие в конкурсах с первого класса. Сначала это были небольшие работы: сочинения, исследовательские работы. Сейчас мне хочется глубже окунуться в исследование образования моего села.</w:t>
      </w:r>
    </w:p>
    <w:p w:rsidR="008C29AE" w:rsidRDefault="008C29AE" w:rsidP="008C2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Моя родословная пересекается с коренными народами Белоруссии и Украины, и поэтому меня заинтересовала история образования Белорусского села в Восточной Сибири. Изначально я даже подумать не мог, что коренные жители села проделали не лёгкий путь, поселившись здесь. Я часто бываю в школьном музее, да и родители мои и бабушка с дедушкой много рассказывали о том, как появилось село.  На уроках истории каждый из нас узнал о </w:t>
      </w:r>
      <w:proofErr w:type="spellStart"/>
      <w:r>
        <w:rPr>
          <w:rFonts w:ascii="Times New Roman" w:hAnsi="Times New Roman"/>
          <w:sz w:val="28"/>
          <w:szCs w:val="28"/>
        </w:rPr>
        <w:t>Столыпинской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аграрной реформе.</w:t>
      </w:r>
    </w:p>
    <w:p w:rsidR="008C29AE" w:rsidRDefault="008C29AE" w:rsidP="008C2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 думаю, что помнить прошлое своего народа, значит иметь с ним общее будущее.</w:t>
      </w:r>
    </w:p>
    <w:p w:rsidR="008C29AE" w:rsidRDefault="008C29AE" w:rsidP="008C29AE">
      <w:pPr>
        <w:pStyle w:val="rtejustify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29AE" w:rsidRDefault="008C29AE" w:rsidP="008C29AE">
      <w:pPr>
        <w:pStyle w:val="rtejustify"/>
        <w:shd w:val="clear" w:color="auto" w:fill="FFFFFF"/>
        <w:spacing w:before="0" w:beforeAutospacing="0" w:after="288" w:afterAutospacing="0"/>
        <w:textAlignment w:val="baseline"/>
        <w:rPr>
          <w:b/>
          <w:sz w:val="28"/>
          <w:szCs w:val="28"/>
        </w:rPr>
      </w:pPr>
    </w:p>
    <w:p w:rsidR="008C29AE" w:rsidRDefault="008C29AE" w:rsidP="008C29AE">
      <w:pPr>
        <w:pStyle w:val="rtejustify"/>
        <w:shd w:val="clear" w:color="auto" w:fill="FFFFFF"/>
        <w:spacing w:before="0" w:beforeAutospacing="0" w:after="288" w:afterAutospacing="0"/>
        <w:textAlignment w:val="baseline"/>
        <w:rPr>
          <w:b/>
          <w:sz w:val="28"/>
          <w:szCs w:val="28"/>
        </w:rPr>
      </w:pPr>
    </w:p>
    <w:p w:rsidR="008C29AE" w:rsidRDefault="008C29AE" w:rsidP="008C29AE">
      <w:pPr>
        <w:pStyle w:val="rtejustify"/>
        <w:shd w:val="clear" w:color="auto" w:fill="FFFFFF"/>
        <w:spacing w:before="0" w:beforeAutospacing="0" w:after="288" w:afterAutospacing="0"/>
        <w:textAlignment w:val="baseline"/>
        <w:rPr>
          <w:b/>
          <w:sz w:val="28"/>
          <w:szCs w:val="28"/>
        </w:rPr>
      </w:pPr>
    </w:p>
    <w:p w:rsidR="008C29AE" w:rsidRDefault="008C29AE" w:rsidP="008C29AE">
      <w:pPr>
        <w:pStyle w:val="rtejustify"/>
        <w:shd w:val="clear" w:color="auto" w:fill="FFFFFF"/>
        <w:spacing w:before="0" w:beforeAutospacing="0" w:after="288" w:afterAutospacing="0"/>
        <w:textAlignment w:val="baseline"/>
        <w:rPr>
          <w:b/>
          <w:sz w:val="28"/>
          <w:szCs w:val="28"/>
        </w:rPr>
      </w:pPr>
    </w:p>
    <w:p w:rsidR="008C29AE" w:rsidRDefault="008C29AE" w:rsidP="008C29AE">
      <w:pPr>
        <w:pStyle w:val="rtejustify"/>
        <w:shd w:val="clear" w:color="auto" w:fill="FFFFFF"/>
        <w:spacing w:before="0" w:beforeAutospacing="0" w:after="288" w:afterAutospacing="0"/>
        <w:textAlignment w:val="baseline"/>
        <w:rPr>
          <w:b/>
          <w:sz w:val="28"/>
          <w:szCs w:val="28"/>
        </w:rPr>
      </w:pPr>
    </w:p>
    <w:p w:rsidR="008C29AE" w:rsidRDefault="003141BF" w:rsidP="003141BF">
      <w:pPr>
        <w:pStyle w:val="rtejustify"/>
        <w:shd w:val="clear" w:color="auto" w:fill="FFFFFF"/>
        <w:spacing w:before="0" w:beforeAutospacing="0" w:after="288" w:afterAutospacing="0"/>
        <w:textAlignment w:val="baselin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-425450</wp:posOffset>
            </wp:positionH>
            <wp:positionV relativeFrom="paragraph">
              <wp:posOffset>-74295</wp:posOffset>
            </wp:positionV>
            <wp:extent cx="2286635" cy="2583815"/>
            <wp:effectExtent l="19050" t="0" r="0" b="0"/>
            <wp:wrapTight wrapText="bothSides">
              <wp:wrapPolygon edited="0">
                <wp:start x="-180" y="0"/>
                <wp:lineTo x="-180" y="21499"/>
                <wp:lineTo x="21594" y="21499"/>
                <wp:lineTo x="21594" y="0"/>
                <wp:lineTo x="-180" y="0"/>
              </wp:wrapPolygon>
            </wp:wrapTight>
            <wp:docPr id="7" name="Рисунок 7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258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C29AE">
        <w:rPr>
          <w:b/>
          <w:sz w:val="28"/>
          <w:szCs w:val="28"/>
        </w:rPr>
        <w:t xml:space="preserve">Автор неизвестен, 1938 год, семья </w:t>
      </w:r>
      <w:proofErr w:type="spellStart"/>
      <w:r w:rsidR="008C29AE">
        <w:rPr>
          <w:b/>
          <w:sz w:val="28"/>
          <w:szCs w:val="28"/>
        </w:rPr>
        <w:t>Гуревского</w:t>
      </w:r>
      <w:proofErr w:type="spellEnd"/>
      <w:r w:rsidR="008C29AE">
        <w:rPr>
          <w:b/>
          <w:sz w:val="28"/>
          <w:szCs w:val="28"/>
        </w:rPr>
        <w:t xml:space="preserve"> Наума Яковлевича</w:t>
      </w:r>
    </w:p>
    <w:p w:rsidR="008C29AE" w:rsidRDefault="008C29AE" w:rsidP="008C29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Нижний ряд: справа </w:t>
      </w:r>
      <w:proofErr w:type="spellStart"/>
      <w:r>
        <w:rPr>
          <w:rFonts w:ascii="Times New Roman" w:hAnsi="Times New Roman"/>
          <w:b/>
          <w:sz w:val="28"/>
          <w:szCs w:val="28"/>
        </w:rPr>
        <w:t>Гуревский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Наум Яковлевич, дочь Юлия, жена </w:t>
      </w:r>
      <w:proofErr w:type="spellStart"/>
      <w:r>
        <w:rPr>
          <w:rFonts w:ascii="Times New Roman" w:hAnsi="Times New Roman"/>
          <w:b/>
          <w:sz w:val="28"/>
          <w:szCs w:val="28"/>
        </w:rPr>
        <w:t>Ульяна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8C29AE" w:rsidRDefault="008C29AE" w:rsidP="008C29A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Верхний ряд: Слева сын Павел, дочь Александра, двоюродный брат детей Наума, Антончик Михаил Трофимович.</w:t>
      </w:r>
    </w:p>
    <w:p w:rsidR="008C29AE" w:rsidRDefault="008C29AE" w:rsidP="008C29A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результате </w:t>
      </w:r>
      <w:proofErr w:type="spellStart"/>
      <w:r>
        <w:rPr>
          <w:sz w:val="28"/>
          <w:szCs w:val="28"/>
        </w:rPr>
        <w:t>Столыпинской</w:t>
      </w:r>
      <w:proofErr w:type="spellEnd"/>
      <w:r>
        <w:rPr>
          <w:sz w:val="28"/>
          <w:szCs w:val="28"/>
        </w:rPr>
        <w:t xml:space="preserve"> реформы, в 1907 году в Сибирь были отправлены ходоки, чтобы не ехать семьями  неизвестно куда, а знать место наверняка. Одним из ходоков был </w:t>
      </w:r>
      <w:proofErr w:type="spellStart"/>
      <w:r>
        <w:rPr>
          <w:sz w:val="28"/>
          <w:szCs w:val="28"/>
        </w:rPr>
        <w:t>Гуревский</w:t>
      </w:r>
      <w:proofErr w:type="spellEnd"/>
      <w:r>
        <w:rPr>
          <w:sz w:val="28"/>
          <w:szCs w:val="28"/>
        </w:rPr>
        <w:t xml:space="preserve"> Наум Яковлевич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фото). Все его дети прожили в </w:t>
      </w:r>
      <w:proofErr w:type="spellStart"/>
      <w:r>
        <w:rPr>
          <w:sz w:val="28"/>
          <w:szCs w:val="28"/>
        </w:rPr>
        <w:t>Тургеневке</w:t>
      </w:r>
      <w:proofErr w:type="spellEnd"/>
      <w:r>
        <w:rPr>
          <w:sz w:val="28"/>
          <w:szCs w:val="28"/>
        </w:rPr>
        <w:t xml:space="preserve"> до конца своей жизни. Жена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 прожила до 104 лет со старшим сыном Павлом в </w:t>
      </w:r>
      <w:proofErr w:type="spellStart"/>
      <w:r>
        <w:rPr>
          <w:sz w:val="28"/>
          <w:szCs w:val="28"/>
        </w:rPr>
        <w:t>Тургеневке</w:t>
      </w:r>
      <w:proofErr w:type="spellEnd"/>
      <w:r>
        <w:rPr>
          <w:sz w:val="28"/>
          <w:szCs w:val="28"/>
        </w:rPr>
        <w:t>.</w:t>
      </w:r>
    </w:p>
    <w:p w:rsidR="008C29AE" w:rsidRDefault="008C29AE" w:rsidP="000246BA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И вот в феврале 1909 года более 60 семей отправились на поезде в далёкую Сибирь, в том числе и семья </w:t>
      </w:r>
      <w:proofErr w:type="spellStart"/>
      <w:r>
        <w:rPr>
          <w:sz w:val="28"/>
          <w:szCs w:val="28"/>
        </w:rPr>
        <w:t>Гуревского</w:t>
      </w:r>
      <w:proofErr w:type="spellEnd"/>
      <w:r>
        <w:rPr>
          <w:sz w:val="28"/>
          <w:szCs w:val="28"/>
        </w:rPr>
        <w:t xml:space="preserve"> Наума Яковлевича. Поездка длилась два – три месяца. В поезде был медицинский, полицейский вагон, на больших станциях проходила санитарная обработка помещения. На станциях была организована бесплатная раздача молока для маленьких детей, оказывалась медицинская помощь нуждающимся.</w:t>
      </w:r>
    </w:p>
    <w:p w:rsidR="008C29AE" w:rsidRDefault="008C29AE" w:rsidP="008C2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приезду в Иркутск переселенцев на лошадях доставляли на отведенные участки. И те, кто переезжали, получали ссуду из крестьянского банка Российской Империи, специально созданного по распоряжению Петра Аркадьевича Столыпины. Сумма ссуды была разной от 25 до 100 рублей.  В архивных данных указано – откуда приехал, фамилия, время заселения, на какой участок, размер ссуды и на какой предмет. </w:t>
      </w:r>
    </w:p>
    <w:p w:rsidR="008C29AE" w:rsidRPr="000246BA" w:rsidRDefault="008C29AE" w:rsidP="000246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всех переселенческих участков самым крупным был Тургеневский. </w:t>
      </w:r>
      <w:proofErr w:type="spellStart"/>
      <w:r>
        <w:rPr>
          <w:rFonts w:ascii="Times New Roman" w:hAnsi="Times New Roman"/>
          <w:sz w:val="28"/>
          <w:szCs w:val="28"/>
        </w:rPr>
        <w:t>Тургеневка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названа так в честь великого русского писателя Ивана Сергеевича Тургенева. Однако есть и такая версия, что земли, на которых располагается </w:t>
      </w:r>
      <w:proofErr w:type="gramStart"/>
      <w:r>
        <w:rPr>
          <w:rFonts w:ascii="Times New Roman" w:hAnsi="Times New Roman"/>
          <w:sz w:val="28"/>
          <w:szCs w:val="28"/>
        </w:rPr>
        <w:t>деревня</w:t>
      </w:r>
      <w:proofErr w:type="gramEnd"/>
      <w:r>
        <w:rPr>
          <w:rFonts w:ascii="Times New Roman" w:hAnsi="Times New Roman"/>
          <w:sz w:val="28"/>
          <w:szCs w:val="28"/>
        </w:rPr>
        <w:t xml:space="preserve">  принадлежали буряту </w:t>
      </w:r>
      <w:proofErr w:type="spellStart"/>
      <w:r>
        <w:rPr>
          <w:rFonts w:ascii="Times New Roman" w:hAnsi="Times New Roman"/>
          <w:sz w:val="28"/>
          <w:szCs w:val="28"/>
        </w:rPr>
        <w:t>Тургэну</w:t>
      </w:r>
      <w:proofErr w:type="spellEnd"/>
      <w:r>
        <w:rPr>
          <w:rFonts w:ascii="Times New Roman" w:hAnsi="Times New Roman"/>
          <w:sz w:val="28"/>
          <w:szCs w:val="28"/>
        </w:rPr>
        <w:t xml:space="preserve">. Я же всё –  таки придерживаюсь первой версии, ведь сел с таким названием в России несколько, а также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доказательством тому служит тот факт, что неподалеку от нее расположены и другие «писательские» деревни: Толстовка,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Васильевск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29AE" w:rsidRDefault="008C29AE" w:rsidP="008C29A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Кругом была тайга, переселенцы вырыли землянки, немного благоустроились. Вскоре землянки подтопило, пришлось перебираться выше, место это назвали Буды. Начали строить дома, кто сообща, кто семьями, чтобы к зиме перебраться уже в дома. Очень трудно пришлось переселенцам, так как климат у нас суровый, некоторые не выдержали и возвращались обратно в свои края. Прежде чем появились признаки улиц, белорусы составили план своего поселения. Улица широкая, ровная. Через каждые шесть домов – переулок, возле дома палисадник. Улицы протянулись с востока на запад. Удачно была выбрана «роза ветров». За лесом ездить не приходилось. </w:t>
      </w:r>
    </w:p>
    <w:p w:rsidR="008C29AE" w:rsidRDefault="008C29AE" w:rsidP="008C29A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Вокруг была тайга. Валили  деревья, обтёсывали края.  Поэтому первые дома переселенцев были не из круглых брёвен, а из лафета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нутри дома стены были ровные,  женщины белили  их белой глиной, месторождение которой есть до сих пор сразу за селом, </w:t>
      </w:r>
      <w:proofErr w:type="spellStart"/>
      <w:r>
        <w:rPr>
          <w:rFonts w:ascii="Times New Roman" w:hAnsi="Times New Roman"/>
          <w:sz w:val="28"/>
          <w:szCs w:val="28"/>
        </w:rPr>
        <w:t>Мельзаны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называется. Крыши крыли сначала корьём, потом соломой, дранкой, тёсом. Дома рубили сообща, так было быстрее и легче, и следующая зима не была уже такой страшной. Печи клали из плитняка. Печь стояла посреди дома. Окна были маленькие, выходили на восток. Потолки были низкими – всё это для того, чтобы удержать тепло. </w:t>
      </w:r>
    </w:p>
    <w:p w:rsidR="008C29AE" w:rsidRDefault="008C29AE" w:rsidP="008C29A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Внутри дома стены были ровные,  женщины белили  их белой глиной, месторождение которой есть до сих пор сразу за селом, </w:t>
      </w:r>
      <w:proofErr w:type="spellStart"/>
      <w:r>
        <w:rPr>
          <w:rFonts w:ascii="Times New Roman" w:hAnsi="Times New Roman"/>
          <w:sz w:val="28"/>
          <w:szCs w:val="28"/>
        </w:rPr>
        <w:t>Мельзаны</w:t>
      </w:r>
      <w:proofErr w:type="spellEnd"/>
      <w:r>
        <w:rPr>
          <w:rFonts w:ascii="Times New Roman" w:hAnsi="Times New Roman"/>
          <w:sz w:val="28"/>
          <w:szCs w:val="28"/>
        </w:rPr>
        <w:t xml:space="preserve"> называется. Была в избе немудрёная мебель – лавки, стол, «скрыня» - сундук, у кое-кого привезённые кровати. Делали и полати, на которых спали дети. Среди  </w:t>
      </w:r>
      <w:proofErr w:type="gramStart"/>
      <w:r>
        <w:rPr>
          <w:rFonts w:ascii="Times New Roman" w:hAnsi="Times New Roman"/>
          <w:sz w:val="28"/>
          <w:szCs w:val="28"/>
        </w:rPr>
        <w:t>приехавших</w:t>
      </w:r>
      <w:proofErr w:type="gramEnd"/>
      <w:r>
        <w:rPr>
          <w:rFonts w:ascii="Times New Roman" w:hAnsi="Times New Roman"/>
          <w:sz w:val="28"/>
          <w:szCs w:val="28"/>
        </w:rPr>
        <w:t xml:space="preserve">  были мастера – плотники. Это </w:t>
      </w:r>
      <w:proofErr w:type="spellStart"/>
      <w:r>
        <w:rPr>
          <w:rFonts w:ascii="Times New Roman" w:hAnsi="Times New Roman"/>
          <w:sz w:val="28"/>
          <w:szCs w:val="28"/>
        </w:rPr>
        <w:t>Онуфрий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Зарембо</w:t>
      </w:r>
      <w:proofErr w:type="spellEnd"/>
      <w:r>
        <w:rPr>
          <w:rFonts w:ascii="Times New Roman" w:hAnsi="Times New Roman"/>
          <w:sz w:val="28"/>
          <w:szCs w:val="28"/>
        </w:rPr>
        <w:t xml:space="preserve"> с сыновьями и </w:t>
      </w:r>
      <w:proofErr w:type="spellStart"/>
      <w:r>
        <w:rPr>
          <w:rFonts w:ascii="Times New Roman" w:hAnsi="Times New Roman"/>
          <w:sz w:val="28"/>
          <w:szCs w:val="28"/>
        </w:rPr>
        <w:t>Подаровский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с сыновьями. Их часто нанимали для строительства домов. Некоторые дома, построенные ими более  ста лет назад, стоят до сих пор.</w:t>
      </w:r>
    </w:p>
    <w:p w:rsidR="008C29AE" w:rsidRDefault="008C29AE" w:rsidP="008C2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2009 году </w:t>
      </w:r>
      <w:proofErr w:type="spellStart"/>
      <w:r>
        <w:rPr>
          <w:rFonts w:ascii="Times New Roman" w:hAnsi="Times New Roman"/>
          <w:sz w:val="28"/>
          <w:szCs w:val="28"/>
        </w:rPr>
        <w:t>Тургеневка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праздновала своё столетие. Вывеска, как подарок, была изготовлена и установлена председателем белорусского центра им. Я.Черского, Рудаковым Олегом Васильевичем. Праздник получился грандиозным! Об этом рассказывают фотографии, альбомы, которые хранятся в музее.</w:t>
      </w:r>
    </w:p>
    <w:p w:rsidR="008C29AE" w:rsidRDefault="008C29AE" w:rsidP="008C29A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Сейчас уже не остаётся старожилов и, поэтому, о том, как </w:t>
      </w:r>
      <w:bookmarkStart w:id="0" w:name="_GoBack"/>
      <w:bookmarkEnd w:id="0"/>
      <w:r>
        <w:rPr>
          <w:sz w:val="28"/>
          <w:szCs w:val="28"/>
        </w:rPr>
        <w:t xml:space="preserve">образовалось село, можно узнать только по материалам музея. То, что меня интересовало, я узнал, и теперь могу  рассказать, какая богатая история у села </w:t>
      </w:r>
      <w:proofErr w:type="spellStart"/>
      <w:r>
        <w:rPr>
          <w:sz w:val="28"/>
          <w:szCs w:val="28"/>
        </w:rPr>
        <w:t>Тургеневка</w:t>
      </w:r>
      <w:proofErr w:type="spellEnd"/>
      <w:r>
        <w:rPr>
          <w:sz w:val="28"/>
          <w:szCs w:val="28"/>
        </w:rPr>
        <w:t xml:space="preserve">. Меня удивляет, что до сих пор соблюдаются обычаи, традиции белорусского народа, проводятся праздники с обрядами и приглашениями из Иркутского белорусского центра им. Я.Черского. Я горжусь  моим родным селом! </w:t>
      </w:r>
    </w:p>
    <w:p w:rsidR="008C29AE" w:rsidRDefault="008C29AE" w:rsidP="008C29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9AE" w:rsidRDefault="008C29AE" w:rsidP="008C29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141BF" w:rsidRDefault="003141BF" w:rsidP="003141BF">
      <w:pPr>
        <w:rPr>
          <w:sz w:val="28"/>
          <w:szCs w:val="28"/>
        </w:rPr>
      </w:pPr>
    </w:p>
    <w:p w:rsidR="008C29AE" w:rsidRDefault="008C29AE" w:rsidP="008C29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8C29AE" w:rsidRDefault="008C29AE" w:rsidP="008C29AE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Гуревская</w:t>
      </w:r>
      <w:proofErr w:type="spellEnd"/>
      <w:r>
        <w:rPr>
          <w:sz w:val="28"/>
          <w:szCs w:val="28"/>
        </w:rPr>
        <w:t xml:space="preserve"> М.Е. Летопись номер 1 </w:t>
      </w:r>
    </w:p>
    <w:p w:rsidR="008C29AE" w:rsidRDefault="008C29AE" w:rsidP="008C29AE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Гуревская</w:t>
      </w:r>
      <w:proofErr w:type="spellEnd"/>
      <w:r>
        <w:rPr>
          <w:sz w:val="28"/>
          <w:szCs w:val="28"/>
        </w:rPr>
        <w:t xml:space="preserve"> М.Е.  Летопись номер 2</w:t>
      </w:r>
    </w:p>
    <w:p w:rsidR="008C29AE" w:rsidRDefault="008C29AE" w:rsidP="008C29A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Выпускники  СОШ, Альбом «Село мое родное»</w:t>
      </w:r>
    </w:p>
    <w:p w:rsidR="008C29AE" w:rsidRDefault="008C29AE" w:rsidP="008C29AE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Кирпиченко</w:t>
      </w:r>
      <w:proofErr w:type="spellEnd"/>
      <w:r>
        <w:rPr>
          <w:sz w:val="28"/>
          <w:szCs w:val="28"/>
        </w:rPr>
        <w:t xml:space="preserve"> В.  «За долей»</w:t>
      </w:r>
    </w:p>
    <w:p w:rsidR="008C29AE" w:rsidRDefault="008C29AE" w:rsidP="008C2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29AE" w:rsidRDefault="008C29AE" w:rsidP="008C29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E3BA9" w:rsidRPr="008C29AE" w:rsidRDefault="00043B6C" w:rsidP="008C29AE"/>
    <w:sectPr w:rsidR="000E3BA9" w:rsidRPr="008C29AE" w:rsidSect="006F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7A23"/>
    <w:multiLevelType w:val="hybridMultilevel"/>
    <w:tmpl w:val="E4F8B72C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972F4"/>
    <w:multiLevelType w:val="hybridMultilevel"/>
    <w:tmpl w:val="7FB257B8"/>
    <w:lvl w:ilvl="0" w:tplc="041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9A7834"/>
    <w:multiLevelType w:val="hybridMultilevel"/>
    <w:tmpl w:val="8966B7A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55B70"/>
    <w:multiLevelType w:val="hybridMultilevel"/>
    <w:tmpl w:val="AF34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29AE"/>
    <w:rsid w:val="00003DBF"/>
    <w:rsid w:val="00007E81"/>
    <w:rsid w:val="000246BA"/>
    <w:rsid w:val="00043B6C"/>
    <w:rsid w:val="00047A4F"/>
    <w:rsid w:val="001202EB"/>
    <w:rsid w:val="002B1AC2"/>
    <w:rsid w:val="003141BF"/>
    <w:rsid w:val="005D72D8"/>
    <w:rsid w:val="006F2B4D"/>
    <w:rsid w:val="00716424"/>
    <w:rsid w:val="00817458"/>
    <w:rsid w:val="008C29AE"/>
    <w:rsid w:val="00977C30"/>
    <w:rsid w:val="00A77D32"/>
    <w:rsid w:val="00BB23DB"/>
    <w:rsid w:val="00C52D9E"/>
    <w:rsid w:val="00F24E30"/>
    <w:rsid w:val="00FD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9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29AE"/>
    <w:pPr>
      <w:ind w:left="720"/>
      <w:contextualSpacing/>
    </w:pPr>
  </w:style>
  <w:style w:type="paragraph" w:customStyle="1" w:styleId="rtejustify">
    <w:name w:val="rtejustify"/>
    <w:basedOn w:val="a"/>
    <w:rsid w:val="008C29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tyrgenev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952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2022-02-17T05:07:00Z</dcterms:created>
  <dcterms:modified xsi:type="dcterms:W3CDTF">2022-02-17T05:53:00Z</dcterms:modified>
</cp:coreProperties>
</file>